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9952" w14:textId="37E0157B" w:rsidR="007D74C3" w:rsidRDefault="007D74C3" w:rsidP="00F40819">
      <w:pPr>
        <w:spacing w:after="0"/>
        <w:jc w:val="both"/>
        <w:rPr>
          <w:rFonts w:ascii="Montserrat" w:hAnsi="Montserrat"/>
          <w:b/>
          <w:bCs/>
        </w:rPr>
      </w:pPr>
      <w:r w:rsidRPr="3A528AE1">
        <w:rPr>
          <w:rFonts w:ascii="Montserrat" w:hAnsi="Montserrat"/>
          <w:b/>
          <w:bCs/>
        </w:rPr>
        <w:t>Supplying essential raw materials and</w:t>
      </w:r>
      <w:r w:rsidR="5B5BE6A9" w:rsidRPr="3A528AE1">
        <w:rPr>
          <w:rFonts w:ascii="Montserrat" w:hAnsi="Montserrat"/>
          <w:b/>
          <w:bCs/>
        </w:rPr>
        <w:t xml:space="preserve"> restoring nature</w:t>
      </w:r>
      <w:r w:rsidR="00795F61" w:rsidRPr="3A528AE1">
        <w:rPr>
          <w:rFonts w:ascii="Montserrat" w:hAnsi="Montserrat"/>
          <w:b/>
          <w:bCs/>
        </w:rPr>
        <w:t>:</w:t>
      </w:r>
      <w:r w:rsidR="3E2FFB9E" w:rsidRPr="3A528AE1">
        <w:rPr>
          <w:rFonts w:ascii="Montserrat" w:hAnsi="Montserrat"/>
          <w:b/>
          <w:bCs/>
        </w:rPr>
        <w:t xml:space="preserve"> </w:t>
      </w:r>
      <w:r w:rsidR="00212547">
        <w:rPr>
          <w:rFonts w:ascii="Montserrat" w:hAnsi="Montserrat"/>
          <w:b/>
          <w:bCs/>
        </w:rPr>
        <w:t>T</w:t>
      </w:r>
      <w:r w:rsidR="5B5BE6A9" w:rsidRPr="3A528AE1">
        <w:rPr>
          <w:rFonts w:ascii="Montserrat" w:hAnsi="Montserrat"/>
          <w:b/>
          <w:bCs/>
        </w:rPr>
        <w:t>ogether</w:t>
      </w:r>
      <w:r w:rsidR="00795F61" w:rsidRPr="3A528AE1">
        <w:rPr>
          <w:rFonts w:ascii="Montserrat" w:hAnsi="Montserrat"/>
          <w:b/>
          <w:bCs/>
        </w:rPr>
        <w:t xml:space="preserve"> for a sustainable future</w:t>
      </w:r>
      <w:r w:rsidR="5B5BE6A9" w:rsidRPr="3A528AE1">
        <w:rPr>
          <w:rFonts w:ascii="Montserrat" w:hAnsi="Montserrat"/>
          <w:b/>
          <w:bCs/>
        </w:rPr>
        <w:t xml:space="preserve"> </w:t>
      </w:r>
    </w:p>
    <w:p w14:paraId="67673E85" w14:textId="77777777" w:rsidR="001F363A" w:rsidRPr="006350E3" w:rsidRDefault="001F363A" w:rsidP="00F40819">
      <w:pPr>
        <w:spacing w:after="0"/>
        <w:jc w:val="both"/>
        <w:rPr>
          <w:rFonts w:ascii="Montserrat" w:hAnsi="Montserrat"/>
          <w:b/>
          <w:bCs/>
        </w:rPr>
      </w:pPr>
    </w:p>
    <w:p w14:paraId="7E637ED3" w14:textId="27D4CEAB" w:rsidR="000A7EAE" w:rsidRDefault="00795F61" w:rsidP="00F40819">
      <w:pPr>
        <w:spacing w:after="0"/>
        <w:jc w:val="both"/>
        <w:rPr>
          <w:rFonts w:ascii="Montserrat" w:hAnsi="Montserrat"/>
          <w:i/>
          <w:iCs/>
        </w:rPr>
      </w:pPr>
      <w:r w:rsidRPr="3A528AE1">
        <w:rPr>
          <w:rFonts w:ascii="Montserrat" w:hAnsi="Montserrat"/>
          <w:i/>
          <w:iCs/>
        </w:rPr>
        <w:t>IUCN and Europe’s aggregates and gypsum sectors enhance cooperation on nature restoration</w:t>
      </w:r>
    </w:p>
    <w:p w14:paraId="37A5DBBB" w14:textId="77777777" w:rsidR="0097144F" w:rsidRPr="006350E3" w:rsidRDefault="0097144F" w:rsidP="00F40819">
      <w:pPr>
        <w:spacing w:after="0"/>
        <w:jc w:val="both"/>
        <w:rPr>
          <w:rFonts w:ascii="Montserrat" w:hAnsi="Montserrat"/>
        </w:rPr>
      </w:pPr>
    </w:p>
    <w:p w14:paraId="0B6032EB" w14:textId="6B09DA64" w:rsidR="57261FFE" w:rsidRPr="006350E3" w:rsidRDefault="00795F61" w:rsidP="2A9BD7F0">
      <w:pPr>
        <w:spacing w:after="0"/>
        <w:jc w:val="both"/>
        <w:rPr>
          <w:rFonts w:ascii="Montserrat" w:hAnsi="Montserrat"/>
        </w:rPr>
      </w:pPr>
      <w:r w:rsidRPr="00795F61">
        <w:rPr>
          <w:rFonts w:ascii="Montserrat" w:hAnsi="Montserrat"/>
        </w:rPr>
        <w:t>On 5 June 2025, industry representatives, environmental organisations, scientists and policymakers convened in Kraków, Poland, to discuss collaborative approaches to nature restoration.</w:t>
      </w:r>
    </w:p>
    <w:p w14:paraId="7F76C2CD" w14:textId="53612240" w:rsidR="2A9BD7F0" w:rsidRPr="006350E3" w:rsidRDefault="2A9BD7F0" w:rsidP="2A9BD7F0">
      <w:pPr>
        <w:spacing w:after="0"/>
        <w:jc w:val="both"/>
        <w:rPr>
          <w:rFonts w:ascii="Montserrat" w:hAnsi="Montserrat"/>
        </w:rPr>
      </w:pPr>
    </w:p>
    <w:p w14:paraId="761A0192" w14:textId="6706A86E" w:rsidR="32C17F57" w:rsidRPr="006350E3" w:rsidRDefault="32C17F57" w:rsidP="2A9BD7F0">
      <w:pPr>
        <w:spacing w:after="0"/>
        <w:jc w:val="both"/>
        <w:rPr>
          <w:rFonts w:ascii="Montserrat" w:hAnsi="Montserrat"/>
        </w:rPr>
      </w:pPr>
      <w:r w:rsidRPr="006350E3">
        <w:rPr>
          <w:rFonts w:ascii="Montserrat" w:hAnsi="Montserrat"/>
        </w:rPr>
        <w:t>The event,</w:t>
      </w:r>
      <w:r w:rsidR="00795F61">
        <w:rPr>
          <w:rFonts w:ascii="Montserrat" w:hAnsi="Montserrat"/>
        </w:rPr>
        <w:t xml:space="preserve"> titled</w:t>
      </w:r>
      <w:r w:rsidRPr="006350E3">
        <w:rPr>
          <w:rFonts w:ascii="Montserrat" w:hAnsi="Montserrat"/>
        </w:rPr>
        <w:t xml:space="preserve"> </w:t>
      </w:r>
      <w:r w:rsidR="0A91DC2B" w:rsidRPr="006350E3">
        <w:rPr>
          <w:rFonts w:ascii="Montserrat" w:hAnsi="Montserrat"/>
        </w:rPr>
        <w:t>“</w:t>
      </w:r>
      <w:r w:rsidR="0A91DC2B" w:rsidRPr="006350E3">
        <w:rPr>
          <w:rFonts w:ascii="Montserrat" w:hAnsi="Montserrat"/>
          <w:i/>
          <w:iCs/>
        </w:rPr>
        <w:t xml:space="preserve">Nature Restoration Regulation: </w:t>
      </w:r>
      <w:r w:rsidR="00795F61">
        <w:rPr>
          <w:rFonts w:ascii="Montserrat" w:hAnsi="Montserrat"/>
          <w:i/>
          <w:iCs/>
        </w:rPr>
        <w:t>W</w:t>
      </w:r>
      <w:r w:rsidR="0A91DC2B" w:rsidRPr="006350E3">
        <w:rPr>
          <w:rFonts w:ascii="Montserrat" w:hAnsi="Montserrat"/>
          <w:i/>
          <w:iCs/>
        </w:rPr>
        <w:t>hat role for the raw materials industry?</w:t>
      </w:r>
      <w:r w:rsidR="0A91DC2B" w:rsidRPr="006350E3">
        <w:rPr>
          <w:rFonts w:ascii="Montserrat" w:hAnsi="Montserrat"/>
        </w:rPr>
        <w:t xml:space="preserve">”, was </w:t>
      </w:r>
      <w:r w:rsidRPr="006350E3">
        <w:rPr>
          <w:rFonts w:ascii="Montserrat" w:hAnsi="Montserrat"/>
        </w:rPr>
        <w:t>organised by the Polish and the European aggregates</w:t>
      </w:r>
      <w:r w:rsidR="003D41DB">
        <w:rPr>
          <w:rFonts w:ascii="Montserrat" w:hAnsi="Montserrat"/>
        </w:rPr>
        <w:t xml:space="preserve"> </w:t>
      </w:r>
      <w:r w:rsidR="0087483E">
        <w:rPr>
          <w:rFonts w:ascii="Montserrat" w:hAnsi="Montserrat"/>
        </w:rPr>
        <w:t>industry,</w:t>
      </w:r>
      <w:r w:rsidR="0087483E" w:rsidRPr="006350E3">
        <w:rPr>
          <w:rFonts w:ascii="Montserrat" w:hAnsi="Montserrat"/>
        </w:rPr>
        <w:t xml:space="preserve"> together</w:t>
      </w:r>
      <w:r w:rsidR="00AC03F5">
        <w:rPr>
          <w:rFonts w:ascii="Montserrat" w:hAnsi="Montserrat"/>
        </w:rPr>
        <w:t xml:space="preserve"> with </w:t>
      </w:r>
      <w:r w:rsidR="489D3751" w:rsidRPr="006350E3">
        <w:rPr>
          <w:rFonts w:ascii="Montserrat" w:hAnsi="Montserrat"/>
        </w:rPr>
        <w:t>the European</w:t>
      </w:r>
      <w:r w:rsidRPr="006350E3">
        <w:rPr>
          <w:rFonts w:ascii="Montserrat" w:hAnsi="Montserrat"/>
        </w:rPr>
        <w:t xml:space="preserve"> gypsum sectoral </w:t>
      </w:r>
      <w:r w:rsidR="00E30D56" w:rsidRPr="006350E3">
        <w:rPr>
          <w:rFonts w:ascii="Montserrat" w:hAnsi="Montserrat"/>
        </w:rPr>
        <w:t>associations</w:t>
      </w:r>
      <w:r w:rsidR="00795F61">
        <w:rPr>
          <w:rFonts w:ascii="Montserrat" w:hAnsi="Montserrat"/>
        </w:rPr>
        <w:t>,</w:t>
      </w:r>
      <w:r w:rsidR="00E30D56" w:rsidRPr="006350E3">
        <w:rPr>
          <w:rFonts w:ascii="Montserrat" w:hAnsi="Montserrat"/>
        </w:rPr>
        <w:t xml:space="preserve"> and</w:t>
      </w:r>
      <w:r w:rsidR="731E90F8" w:rsidRPr="006350E3">
        <w:rPr>
          <w:rFonts w:ascii="Montserrat" w:hAnsi="Montserrat"/>
        </w:rPr>
        <w:t xml:space="preserve"> </w:t>
      </w:r>
      <w:r w:rsidR="07DAB7AC" w:rsidRPr="006350E3">
        <w:rPr>
          <w:rFonts w:ascii="Montserrat" w:hAnsi="Montserrat"/>
        </w:rPr>
        <w:t>held</w:t>
      </w:r>
      <w:r w:rsidR="45AC6097" w:rsidRPr="006350E3">
        <w:rPr>
          <w:rFonts w:ascii="Montserrat" w:hAnsi="Montserrat"/>
        </w:rPr>
        <w:t xml:space="preserve"> under the </w:t>
      </w:r>
      <w:r w:rsidR="00BF3ED0" w:rsidRPr="006350E3">
        <w:rPr>
          <w:rFonts w:ascii="Montserrat" w:hAnsi="Montserrat"/>
        </w:rPr>
        <w:t>patronage</w:t>
      </w:r>
      <w:r w:rsidR="45AC6097" w:rsidRPr="006350E3">
        <w:rPr>
          <w:rFonts w:ascii="Montserrat" w:hAnsi="Montserrat"/>
        </w:rPr>
        <w:t xml:space="preserve"> of the Polish Presidency of the European Union</w:t>
      </w:r>
      <w:r w:rsidR="283ADD0C" w:rsidRPr="006350E3">
        <w:rPr>
          <w:rFonts w:ascii="Montserrat" w:hAnsi="Montserrat"/>
        </w:rPr>
        <w:t>.</w:t>
      </w:r>
    </w:p>
    <w:p w14:paraId="2CF78413" w14:textId="477BF24D" w:rsidR="2A9BD7F0" w:rsidRPr="006350E3" w:rsidRDefault="2A9BD7F0" w:rsidP="2A9BD7F0">
      <w:pPr>
        <w:spacing w:after="0"/>
        <w:jc w:val="both"/>
        <w:rPr>
          <w:rFonts w:ascii="Montserrat" w:hAnsi="Montserrat"/>
        </w:rPr>
      </w:pPr>
    </w:p>
    <w:p w14:paraId="56E6688F" w14:textId="716D0B8F" w:rsidR="000A7EAE" w:rsidRPr="006350E3" w:rsidRDefault="00795F61" w:rsidP="2A9BD7F0">
      <w:pPr>
        <w:spacing w:after="0"/>
        <w:jc w:val="both"/>
        <w:rPr>
          <w:rFonts w:ascii="Montserrat" w:hAnsi="Montserrat"/>
        </w:rPr>
      </w:pPr>
      <w:r w:rsidRPr="3A528AE1">
        <w:rPr>
          <w:rFonts w:ascii="Montserrat" w:hAnsi="Montserrat"/>
        </w:rPr>
        <w:t>The sustainable development of infrastructure remains a priority for Poland and other European countries. Whether constructing wind turbines for renewable energy, building or renovating housing, or maintaining transport networks that underpin mobility and defence, societies depend on a reliable supply of essential raw materials such as aggregates and gypsum.</w:t>
      </w:r>
    </w:p>
    <w:p w14:paraId="69380B9B" w14:textId="55E6A32B" w:rsidR="000A7EAE" w:rsidRPr="006350E3" w:rsidRDefault="000A7EAE" w:rsidP="2A9BD7F0">
      <w:pPr>
        <w:spacing w:after="0"/>
        <w:jc w:val="both"/>
        <w:rPr>
          <w:rFonts w:ascii="Montserrat" w:hAnsi="Montserrat"/>
        </w:rPr>
      </w:pPr>
    </w:p>
    <w:p w14:paraId="29DD8015" w14:textId="282F56A4" w:rsidR="000A7EAE" w:rsidRPr="006350E3" w:rsidRDefault="008774E2" w:rsidP="2A9BD7F0">
      <w:pPr>
        <w:spacing w:after="0"/>
        <w:jc w:val="both"/>
        <w:rPr>
          <w:rFonts w:ascii="Montserrat" w:hAnsi="Montserrat"/>
        </w:rPr>
      </w:pPr>
      <w:r w:rsidRPr="0097144F">
        <w:rPr>
          <w:rFonts w:ascii="Montserrat" w:hAnsi="Montserrat"/>
          <w:i/>
          <w:iCs/>
        </w:rPr>
        <w:t>“The mineral supply sector operates under strict environmental regulations and is committed to reducing its ecological footprint. In collaboration with biodiversity experts and other stakeholders, our industry undertakes land restoration during and after extraction,”</w:t>
      </w:r>
      <w:r w:rsidRPr="3A528AE1">
        <w:rPr>
          <w:rFonts w:ascii="Montserrat" w:hAnsi="Montserrat"/>
        </w:rPr>
        <w:t xml:space="preserve"> said Antonis Latouros, President of Aggregates Europe – UEPG. </w:t>
      </w:r>
      <w:r w:rsidRPr="0097144F">
        <w:rPr>
          <w:rFonts w:ascii="Montserrat" w:hAnsi="Montserrat"/>
          <w:i/>
          <w:iCs/>
        </w:rPr>
        <w:t>“We are ready to support public authorities in implementing the EU Nature Restoration Regulation.”</w:t>
      </w:r>
    </w:p>
    <w:p w14:paraId="2158A45D" w14:textId="30540C5C" w:rsidR="000A7EAE" w:rsidRPr="006350E3" w:rsidRDefault="000A7EAE" w:rsidP="2A9BD7F0">
      <w:pPr>
        <w:spacing w:after="0"/>
        <w:jc w:val="both"/>
        <w:rPr>
          <w:rFonts w:ascii="Montserrat" w:hAnsi="Montserrat"/>
        </w:rPr>
      </w:pPr>
    </w:p>
    <w:p w14:paraId="5F937B85" w14:textId="43653BC3" w:rsidR="000A7EAE" w:rsidRPr="006350E3" w:rsidRDefault="008774E2" w:rsidP="00F40819">
      <w:pPr>
        <w:spacing w:after="0"/>
        <w:jc w:val="both"/>
        <w:rPr>
          <w:rFonts w:ascii="Montserrat" w:hAnsi="Montserrat"/>
        </w:rPr>
      </w:pPr>
      <w:r w:rsidRPr="008774E2">
        <w:rPr>
          <w:rFonts w:ascii="Montserrat" w:hAnsi="Montserrat"/>
        </w:rPr>
        <w:t>In this context, the International Union for Conservation of Nature (IUCN) signed a Letter of Intent with Aggregates Europe – UEPG and Eurogypsum to initiate closer cooperation and share technical knowledge on ecosystem restoration.</w:t>
      </w:r>
    </w:p>
    <w:p w14:paraId="1DB512C3" w14:textId="77777777" w:rsidR="00266A0B" w:rsidRPr="006350E3" w:rsidRDefault="00266A0B" w:rsidP="00F40819">
      <w:pPr>
        <w:spacing w:after="0"/>
        <w:jc w:val="both"/>
        <w:rPr>
          <w:rFonts w:ascii="Montserrat" w:hAnsi="Montserrat"/>
        </w:rPr>
      </w:pPr>
    </w:p>
    <w:p w14:paraId="48FFD2CD" w14:textId="09A0D0EC" w:rsidR="00DE01D2" w:rsidRPr="006350E3" w:rsidRDefault="00457211" w:rsidP="00F40819">
      <w:pPr>
        <w:spacing w:after="0"/>
        <w:jc w:val="both"/>
        <w:rPr>
          <w:rFonts w:ascii="Montserrat" w:hAnsi="Montserrat"/>
        </w:rPr>
      </w:pPr>
      <w:r w:rsidRPr="00457211">
        <w:rPr>
          <w:rFonts w:ascii="Montserrat" w:hAnsi="Montserrat"/>
        </w:rPr>
        <w:t>Signed by Antonis Latouros, Christoph Dorn (President of Eurogypsum), and Boris Erg (Director of</w:t>
      </w:r>
      <w:r>
        <w:rPr>
          <w:rFonts w:ascii="Montserrat" w:hAnsi="Montserrat"/>
        </w:rPr>
        <w:t xml:space="preserve"> the IUCN European Regional Office</w:t>
      </w:r>
      <w:r w:rsidRPr="00457211">
        <w:rPr>
          <w:rFonts w:ascii="Montserrat" w:hAnsi="Montserrat"/>
        </w:rPr>
        <w:t>), the agreement sets out a framework for future joint initiatives aimed at enhancing biodiversity within quarry and mining operations.</w:t>
      </w:r>
    </w:p>
    <w:p w14:paraId="2596A7A5" w14:textId="77777777" w:rsidR="00266A0B" w:rsidRPr="006350E3" w:rsidRDefault="00266A0B" w:rsidP="00F40819">
      <w:pPr>
        <w:spacing w:after="0"/>
        <w:jc w:val="both"/>
        <w:rPr>
          <w:rFonts w:ascii="Montserrat" w:hAnsi="Montserrat"/>
        </w:rPr>
      </w:pPr>
    </w:p>
    <w:p w14:paraId="2E487E35" w14:textId="21C5C3B8" w:rsidR="006214B7" w:rsidRPr="006350E3" w:rsidRDefault="00E351E3" w:rsidP="3A528AE1">
      <w:pPr>
        <w:spacing w:after="0"/>
        <w:jc w:val="both"/>
        <w:rPr>
          <w:rFonts w:ascii="Montserrat" w:hAnsi="Montserrat"/>
        </w:rPr>
      </w:pPr>
      <w:r w:rsidRPr="00F24B74">
        <w:rPr>
          <w:rFonts w:ascii="Montserrat" w:hAnsi="Montserrat"/>
          <w:i/>
          <w:iCs/>
        </w:rPr>
        <w:t>“</w:t>
      </w:r>
      <w:r w:rsidR="44D17846" w:rsidRPr="00F24B74">
        <w:rPr>
          <w:rFonts w:ascii="Montserrat" w:hAnsi="Montserrat"/>
          <w:i/>
          <w:iCs/>
        </w:rPr>
        <w:t xml:space="preserve">The private sector </w:t>
      </w:r>
      <w:r w:rsidR="67541296" w:rsidRPr="00F24B74">
        <w:rPr>
          <w:rFonts w:ascii="Montserrat" w:hAnsi="Montserrat"/>
          <w:i/>
          <w:iCs/>
        </w:rPr>
        <w:t>has a central</w:t>
      </w:r>
      <w:r w:rsidR="44D17846" w:rsidRPr="00F24B74">
        <w:rPr>
          <w:rFonts w:ascii="Montserrat" w:hAnsi="Montserrat"/>
          <w:i/>
          <w:iCs/>
        </w:rPr>
        <w:t xml:space="preserve"> </w:t>
      </w:r>
      <w:r w:rsidR="16CA737D" w:rsidRPr="00F24B74">
        <w:rPr>
          <w:rFonts w:ascii="Montserrat" w:hAnsi="Montserrat"/>
          <w:i/>
          <w:iCs/>
        </w:rPr>
        <w:t xml:space="preserve">role </w:t>
      </w:r>
      <w:r w:rsidR="44D17846" w:rsidRPr="00F24B74">
        <w:rPr>
          <w:rFonts w:ascii="Montserrat" w:hAnsi="Montserrat"/>
          <w:i/>
          <w:iCs/>
        </w:rPr>
        <w:t>in achieving</w:t>
      </w:r>
      <w:r w:rsidR="00212547" w:rsidRPr="00F24B74">
        <w:rPr>
          <w:rFonts w:ascii="Montserrat" w:hAnsi="Montserrat"/>
          <w:i/>
          <w:iCs/>
        </w:rPr>
        <w:t xml:space="preserve"> the</w:t>
      </w:r>
      <w:r w:rsidR="44D17846" w:rsidRPr="00F24B74">
        <w:rPr>
          <w:rFonts w:ascii="Montserrat" w:hAnsi="Montserrat"/>
          <w:i/>
          <w:iCs/>
        </w:rPr>
        <w:t xml:space="preserve"> European Union’s </w:t>
      </w:r>
      <w:r w:rsidR="2C4C5803" w:rsidRPr="00F24B74">
        <w:rPr>
          <w:rFonts w:ascii="Montserrat" w:hAnsi="Montserrat"/>
          <w:i/>
          <w:iCs/>
        </w:rPr>
        <w:t xml:space="preserve">ambitious </w:t>
      </w:r>
      <w:r w:rsidR="246F3A07" w:rsidRPr="00F24B74">
        <w:rPr>
          <w:rFonts w:ascii="Montserrat" w:hAnsi="Montserrat"/>
          <w:i/>
          <w:iCs/>
        </w:rPr>
        <w:t>nature</w:t>
      </w:r>
      <w:r w:rsidR="44D17846" w:rsidRPr="00F24B74">
        <w:rPr>
          <w:rFonts w:ascii="Montserrat" w:hAnsi="Montserrat"/>
          <w:i/>
          <w:iCs/>
        </w:rPr>
        <w:t xml:space="preserve"> </w:t>
      </w:r>
      <w:r w:rsidR="0F9A534D" w:rsidRPr="00F24B74">
        <w:rPr>
          <w:rFonts w:ascii="Montserrat" w:hAnsi="Montserrat"/>
          <w:i/>
          <w:iCs/>
        </w:rPr>
        <w:t xml:space="preserve">conservation </w:t>
      </w:r>
      <w:r w:rsidR="44D17846" w:rsidRPr="00F24B74">
        <w:rPr>
          <w:rFonts w:ascii="Montserrat" w:hAnsi="Montserrat"/>
          <w:i/>
          <w:iCs/>
        </w:rPr>
        <w:t>and restoration goals.</w:t>
      </w:r>
      <w:r w:rsidR="3D815271" w:rsidRPr="00F24B74">
        <w:rPr>
          <w:rFonts w:ascii="Montserrat" w:hAnsi="Montserrat"/>
          <w:i/>
          <w:iCs/>
        </w:rPr>
        <w:t xml:space="preserve"> </w:t>
      </w:r>
      <w:r w:rsidR="6044CE33" w:rsidRPr="00F24B74">
        <w:rPr>
          <w:rFonts w:ascii="Montserrat" w:hAnsi="Montserrat"/>
          <w:i/>
          <w:iCs/>
        </w:rPr>
        <w:t xml:space="preserve">Aggregates and gypsum industries are </w:t>
      </w:r>
      <w:r w:rsidR="23C9F0E7" w:rsidRPr="00F24B74">
        <w:rPr>
          <w:rFonts w:ascii="Montserrat" w:hAnsi="Montserrat"/>
          <w:i/>
          <w:iCs/>
        </w:rPr>
        <w:t>uniquely</w:t>
      </w:r>
      <w:r w:rsidR="0F04202E" w:rsidRPr="00F24B74">
        <w:rPr>
          <w:rFonts w:ascii="Montserrat" w:hAnsi="Montserrat"/>
          <w:i/>
          <w:iCs/>
        </w:rPr>
        <w:t xml:space="preserve"> </w:t>
      </w:r>
      <w:r w:rsidR="49F1F5DD" w:rsidRPr="00F24B74">
        <w:rPr>
          <w:rFonts w:ascii="Montserrat" w:hAnsi="Montserrat"/>
          <w:i/>
          <w:iCs/>
        </w:rPr>
        <w:t xml:space="preserve">positioned to demonstrate this commitment by </w:t>
      </w:r>
      <w:r w:rsidR="3507D78F" w:rsidRPr="00F24B74">
        <w:rPr>
          <w:rFonts w:ascii="Montserrat" w:hAnsi="Montserrat"/>
          <w:i/>
          <w:iCs/>
        </w:rPr>
        <w:t xml:space="preserve">practicing </w:t>
      </w:r>
      <w:r w:rsidR="5792A3E8" w:rsidRPr="00F24B74">
        <w:rPr>
          <w:rFonts w:ascii="Montserrat" w:hAnsi="Montserrat"/>
          <w:i/>
          <w:iCs/>
        </w:rPr>
        <w:t xml:space="preserve">high </w:t>
      </w:r>
      <w:r w:rsidR="3656F4A0" w:rsidRPr="00F24B74">
        <w:rPr>
          <w:rFonts w:ascii="Montserrat" w:hAnsi="Montserrat"/>
          <w:i/>
          <w:iCs/>
        </w:rPr>
        <w:t xml:space="preserve">environmental standards and </w:t>
      </w:r>
      <w:r w:rsidR="7997AB91" w:rsidRPr="00F24B74">
        <w:rPr>
          <w:rFonts w:ascii="Montserrat" w:hAnsi="Montserrat"/>
          <w:i/>
          <w:iCs/>
        </w:rPr>
        <w:t xml:space="preserve">undertaking </w:t>
      </w:r>
      <w:r w:rsidR="3656F4A0" w:rsidRPr="00F24B74">
        <w:rPr>
          <w:rFonts w:ascii="Montserrat" w:hAnsi="Montserrat"/>
          <w:i/>
          <w:iCs/>
        </w:rPr>
        <w:t xml:space="preserve">restoration </w:t>
      </w:r>
      <w:r w:rsidR="0A96367E" w:rsidRPr="00F24B74">
        <w:rPr>
          <w:rFonts w:ascii="Montserrat" w:hAnsi="Montserrat"/>
          <w:i/>
          <w:iCs/>
        </w:rPr>
        <w:t xml:space="preserve">activities in </w:t>
      </w:r>
      <w:r w:rsidR="022E5A3A" w:rsidRPr="00F24B74">
        <w:rPr>
          <w:rFonts w:ascii="Montserrat" w:hAnsi="Montserrat"/>
          <w:i/>
          <w:iCs/>
        </w:rPr>
        <w:t xml:space="preserve">their </w:t>
      </w:r>
      <w:r w:rsidR="0A96367E" w:rsidRPr="00F24B74">
        <w:rPr>
          <w:rFonts w:ascii="Montserrat" w:hAnsi="Montserrat"/>
          <w:i/>
          <w:iCs/>
        </w:rPr>
        <w:t>field operations</w:t>
      </w:r>
      <w:r w:rsidR="000F2A7C" w:rsidRPr="00F24B74">
        <w:rPr>
          <w:rFonts w:ascii="Montserrat" w:hAnsi="Montserrat"/>
          <w:i/>
          <w:iCs/>
        </w:rPr>
        <w:t>,</w:t>
      </w:r>
      <w:r w:rsidRPr="00F24B74">
        <w:rPr>
          <w:rFonts w:ascii="Montserrat" w:hAnsi="Montserrat"/>
          <w:i/>
          <w:iCs/>
        </w:rPr>
        <w:t>”</w:t>
      </w:r>
      <w:r w:rsidRPr="3A528AE1">
        <w:rPr>
          <w:rFonts w:ascii="Montserrat" w:hAnsi="Montserrat"/>
        </w:rPr>
        <w:t xml:space="preserve"> echoed Boris Erg,</w:t>
      </w:r>
      <w:r w:rsidR="00457211" w:rsidRPr="3A528AE1">
        <w:rPr>
          <w:rFonts w:ascii="Montserrat" w:hAnsi="Montserrat"/>
        </w:rPr>
        <w:t xml:space="preserve"> Director of the IUCN European Regional Office</w:t>
      </w:r>
      <w:r w:rsidRPr="3A528AE1">
        <w:rPr>
          <w:rFonts w:ascii="Montserrat" w:hAnsi="Montserrat"/>
        </w:rPr>
        <w:t>.</w:t>
      </w:r>
    </w:p>
    <w:p w14:paraId="624BCA8E" w14:textId="77777777" w:rsidR="00266A0B" w:rsidRPr="006350E3" w:rsidRDefault="00266A0B" w:rsidP="00F40819">
      <w:pPr>
        <w:spacing w:after="0"/>
        <w:jc w:val="both"/>
        <w:rPr>
          <w:rFonts w:ascii="Montserrat" w:hAnsi="Montserrat"/>
        </w:rPr>
      </w:pPr>
    </w:p>
    <w:p w14:paraId="0D207994" w14:textId="478737B4" w:rsidR="00676DC7" w:rsidRPr="006350E3" w:rsidRDefault="00457211" w:rsidP="2A9BD7F0">
      <w:pPr>
        <w:spacing w:after="0"/>
        <w:jc w:val="both"/>
        <w:rPr>
          <w:rFonts w:ascii="Montserrat" w:hAnsi="Montserrat"/>
        </w:rPr>
      </w:pPr>
      <w:r w:rsidRPr="001F363A">
        <w:rPr>
          <w:rFonts w:ascii="Montserrat" w:hAnsi="Montserrat"/>
          <w:i/>
          <w:iCs/>
        </w:rPr>
        <w:t>“Sustainable quarry management is part of our sector’s core practices. We welcome IUCN’s scientific input to help us continue improving our stewardship of biodiversity,”</w:t>
      </w:r>
      <w:r w:rsidRPr="3A528AE1">
        <w:rPr>
          <w:rFonts w:ascii="Montserrat" w:hAnsi="Montserrat"/>
        </w:rPr>
        <w:t xml:space="preserve"> added Christoph Dorn, President of Eurogypsum.</w:t>
      </w:r>
    </w:p>
    <w:p w14:paraId="2BFEF58A" w14:textId="77777777" w:rsidR="00952C76" w:rsidRPr="006350E3" w:rsidRDefault="00952C76" w:rsidP="00F40819">
      <w:pPr>
        <w:spacing w:after="0"/>
        <w:jc w:val="both"/>
        <w:rPr>
          <w:rFonts w:ascii="Montserrat" w:hAnsi="Montserrat"/>
        </w:rPr>
      </w:pPr>
    </w:p>
    <w:p w14:paraId="34E2F944" w14:textId="0F469079" w:rsidR="0862DA90" w:rsidRPr="006350E3" w:rsidRDefault="00457211" w:rsidP="039289D3">
      <w:pPr>
        <w:spacing w:after="0"/>
        <w:jc w:val="both"/>
        <w:rPr>
          <w:rFonts w:ascii="Montserrat" w:hAnsi="Montserrat"/>
        </w:rPr>
      </w:pPr>
      <w:r w:rsidRPr="00457211">
        <w:rPr>
          <w:rFonts w:ascii="Montserrat" w:hAnsi="Montserrat"/>
        </w:rPr>
        <w:t>This collaboration reflects a growing recognition of the need for cross-sector partnerships to meet restoration and conservation targets while ensuring a secure supply of natural resources.</w:t>
      </w:r>
    </w:p>
    <w:p w14:paraId="67980FAA" w14:textId="77777777" w:rsidR="00704DFD" w:rsidRPr="006350E3" w:rsidRDefault="00704DFD" w:rsidP="00F40819">
      <w:pPr>
        <w:spacing w:after="0"/>
        <w:jc w:val="both"/>
        <w:rPr>
          <w:rFonts w:ascii="Montserrat" w:hAnsi="Montserrat"/>
        </w:rPr>
      </w:pPr>
    </w:p>
    <w:p w14:paraId="74095F8B" w14:textId="3D89207D" w:rsidR="00704DFD" w:rsidRPr="007D74C3" w:rsidRDefault="00704DFD" w:rsidP="00F40819">
      <w:pPr>
        <w:spacing w:after="0"/>
        <w:jc w:val="both"/>
        <w:rPr>
          <w:rFonts w:ascii="Montserrat" w:hAnsi="Montserrat"/>
          <w:b/>
          <w:bCs/>
          <w:sz w:val="18"/>
          <w:szCs w:val="18"/>
        </w:rPr>
      </w:pPr>
      <w:r w:rsidRPr="007D74C3">
        <w:rPr>
          <w:rFonts w:ascii="Montserrat" w:hAnsi="Montserrat"/>
          <w:b/>
          <w:bCs/>
          <w:sz w:val="18"/>
          <w:szCs w:val="18"/>
        </w:rPr>
        <w:t>Contact</w:t>
      </w:r>
      <w:r w:rsidR="00043F18" w:rsidRPr="007D74C3">
        <w:rPr>
          <w:rFonts w:ascii="Montserrat" w:hAnsi="Montserrat"/>
          <w:b/>
          <w:bCs/>
          <w:sz w:val="18"/>
          <w:szCs w:val="18"/>
        </w:rPr>
        <w:t xml:space="preserve"> </w:t>
      </w:r>
      <w:r w:rsidR="00425543" w:rsidRPr="007D74C3">
        <w:rPr>
          <w:rFonts w:ascii="Montserrat" w:hAnsi="Montserrat"/>
          <w:b/>
          <w:bCs/>
          <w:sz w:val="18"/>
          <w:szCs w:val="18"/>
        </w:rPr>
        <w:t>points:</w:t>
      </w:r>
    </w:p>
    <w:p w14:paraId="5B95276E" w14:textId="75D15005" w:rsidR="004C528A" w:rsidRPr="00BE1A24" w:rsidRDefault="00B268D8" w:rsidP="00F40819">
      <w:pPr>
        <w:spacing w:after="0"/>
        <w:jc w:val="both"/>
        <w:rPr>
          <w:rFonts w:ascii="Montserrat" w:hAnsi="Montserrat"/>
          <w:sz w:val="18"/>
          <w:szCs w:val="18"/>
          <w:lang w:val="en-US"/>
        </w:rPr>
      </w:pPr>
      <w:r w:rsidRPr="00BE1A24">
        <w:rPr>
          <w:rFonts w:ascii="Montserrat" w:hAnsi="Montserrat"/>
          <w:sz w:val="18"/>
          <w:szCs w:val="18"/>
          <w:lang w:val="en-US"/>
        </w:rPr>
        <w:t>Boris Erg</w:t>
      </w:r>
      <w:r w:rsidR="00BB75E5">
        <w:rPr>
          <w:rFonts w:ascii="Montserrat" w:hAnsi="Montserrat"/>
          <w:sz w:val="18"/>
          <w:szCs w:val="18"/>
          <w:lang w:val="en-US"/>
        </w:rPr>
        <w:t>, Director</w:t>
      </w:r>
      <w:r w:rsidR="00076718">
        <w:rPr>
          <w:rFonts w:ascii="Montserrat" w:hAnsi="Montserrat"/>
          <w:sz w:val="18"/>
          <w:szCs w:val="18"/>
          <w:lang w:val="en-US"/>
        </w:rPr>
        <w:t xml:space="preserve"> of </w:t>
      </w:r>
      <w:r w:rsidR="00457211">
        <w:rPr>
          <w:rFonts w:ascii="Montserrat" w:hAnsi="Montserrat"/>
          <w:sz w:val="18"/>
          <w:szCs w:val="18"/>
          <w:lang w:val="en-US"/>
        </w:rPr>
        <w:t>the European Regional Office</w:t>
      </w:r>
      <w:r w:rsidR="004D6165">
        <w:rPr>
          <w:rFonts w:ascii="Montserrat" w:hAnsi="Montserrat"/>
          <w:sz w:val="18"/>
          <w:szCs w:val="18"/>
          <w:lang w:val="en-US"/>
        </w:rPr>
        <w:t xml:space="preserve"> - </w:t>
      </w:r>
      <w:hyperlink r:id="rId7" w:history="1">
        <w:r w:rsidR="004D6165" w:rsidRPr="0024510A">
          <w:rPr>
            <w:rStyle w:val="Hyperlink"/>
            <w:rFonts w:ascii="Montserrat" w:hAnsi="Montserrat"/>
            <w:sz w:val="18"/>
            <w:szCs w:val="18"/>
            <w:lang w:val="en-US"/>
          </w:rPr>
          <w:t>boris.erg@iucn.org</w:t>
        </w:r>
      </w:hyperlink>
      <w:r w:rsidR="004D6165">
        <w:rPr>
          <w:rFonts w:ascii="Montserrat" w:hAnsi="Montserrat"/>
          <w:sz w:val="18"/>
          <w:szCs w:val="18"/>
          <w:lang w:val="en-US"/>
        </w:rPr>
        <w:t xml:space="preserve"> </w:t>
      </w:r>
    </w:p>
    <w:p w14:paraId="5FA3D38B" w14:textId="7300902E" w:rsidR="00043F18" w:rsidRPr="004C528A" w:rsidRDefault="00B268D8" w:rsidP="00F40819">
      <w:pPr>
        <w:spacing w:after="0"/>
        <w:jc w:val="both"/>
        <w:rPr>
          <w:rFonts w:ascii="Montserrat" w:hAnsi="Montserrat"/>
          <w:sz w:val="18"/>
          <w:szCs w:val="18"/>
        </w:rPr>
      </w:pPr>
      <w:r w:rsidRPr="004C528A">
        <w:rPr>
          <w:rFonts w:ascii="Montserrat" w:hAnsi="Montserrat"/>
          <w:sz w:val="18"/>
          <w:szCs w:val="18"/>
        </w:rPr>
        <w:t>Dirk Fincke</w:t>
      </w:r>
      <w:r w:rsidR="004C528A" w:rsidRPr="004C528A">
        <w:rPr>
          <w:rFonts w:ascii="Montserrat" w:hAnsi="Montserrat"/>
          <w:sz w:val="18"/>
          <w:szCs w:val="18"/>
        </w:rPr>
        <w:t>, Secret</w:t>
      </w:r>
      <w:r w:rsidR="004C528A">
        <w:rPr>
          <w:rFonts w:ascii="Montserrat" w:hAnsi="Montserrat"/>
          <w:sz w:val="18"/>
          <w:szCs w:val="18"/>
        </w:rPr>
        <w:t>ary</w:t>
      </w:r>
      <w:r w:rsidR="0087483E">
        <w:rPr>
          <w:rFonts w:ascii="Montserrat" w:hAnsi="Montserrat"/>
          <w:sz w:val="18"/>
          <w:szCs w:val="18"/>
        </w:rPr>
        <w:t xml:space="preserve"> </w:t>
      </w:r>
      <w:r w:rsidR="004C528A">
        <w:rPr>
          <w:rFonts w:ascii="Montserrat" w:hAnsi="Montserrat"/>
          <w:sz w:val="18"/>
          <w:szCs w:val="18"/>
        </w:rPr>
        <w:t>General of Aggregates Europe - UEPG</w:t>
      </w:r>
      <w:r w:rsidRPr="004C528A">
        <w:rPr>
          <w:rFonts w:ascii="Montserrat" w:hAnsi="Montserrat"/>
          <w:sz w:val="18"/>
          <w:szCs w:val="18"/>
        </w:rPr>
        <w:t xml:space="preserve"> – </w:t>
      </w:r>
      <w:hyperlink r:id="rId8" w:history="1">
        <w:r w:rsidR="004C528A" w:rsidRPr="004C528A">
          <w:rPr>
            <w:rStyle w:val="Hyperlink"/>
            <w:rFonts w:ascii="Montserrat" w:hAnsi="Montserrat"/>
            <w:sz w:val="18"/>
            <w:szCs w:val="18"/>
          </w:rPr>
          <w:t>secretariat@aggregates-europe.eu</w:t>
        </w:r>
      </w:hyperlink>
      <w:r w:rsidR="004C528A" w:rsidRPr="004C528A">
        <w:rPr>
          <w:rFonts w:ascii="Montserrat" w:hAnsi="Montserrat"/>
          <w:sz w:val="18"/>
          <w:szCs w:val="18"/>
        </w:rPr>
        <w:t xml:space="preserve"> </w:t>
      </w:r>
    </w:p>
    <w:p w14:paraId="36B2ABE2" w14:textId="0245436A" w:rsidR="00704DFD" w:rsidRPr="004C528A" w:rsidRDefault="00043F18" w:rsidP="00F40819">
      <w:pPr>
        <w:spacing w:after="0"/>
        <w:jc w:val="both"/>
        <w:rPr>
          <w:rFonts w:ascii="Montserrat" w:hAnsi="Montserrat"/>
          <w:sz w:val="18"/>
          <w:szCs w:val="18"/>
        </w:rPr>
      </w:pPr>
      <w:r w:rsidRPr="004C528A">
        <w:rPr>
          <w:rFonts w:ascii="Montserrat" w:hAnsi="Montserrat"/>
          <w:sz w:val="18"/>
          <w:szCs w:val="18"/>
        </w:rPr>
        <w:t>Tristan Suffys</w:t>
      </w:r>
      <w:r w:rsidR="004C528A" w:rsidRPr="004C528A">
        <w:rPr>
          <w:rFonts w:ascii="Montserrat" w:hAnsi="Montserrat"/>
          <w:sz w:val="18"/>
          <w:szCs w:val="18"/>
        </w:rPr>
        <w:t xml:space="preserve">, Secretary General of </w:t>
      </w:r>
      <w:r w:rsidR="004C528A">
        <w:rPr>
          <w:rFonts w:ascii="Montserrat" w:hAnsi="Montserrat"/>
          <w:sz w:val="18"/>
          <w:szCs w:val="18"/>
        </w:rPr>
        <w:t xml:space="preserve">Eurogypsum </w:t>
      </w:r>
      <w:r w:rsidRPr="004C528A">
        <w:rPr>
          <w:rFonts w:ascii="Montserrat" w:hAnsi="Montserrat"/>
          <w:sz w:val="18"/>
          <w:szCs w:val="18"/>
        </w:rPr>
        <w:t xml:space="preserve">– </w:t>
      </w:r>
      <w:hyperlink r:id="rId9" w:history="1">
        <w:r w:rsidRPr="004C528A">
          <w:rPr>
            <w:rStyle w:val="Hyperlink"/>
            <w:rFonts w:ascii="Montserrat" w:hAnsi="Montserrat"/>
            <w:sz w:val="18"/>
            <w:szCs w:val="18"/>
          </w:rPr>
          <w:t>t.suffys@eurogypsum.org</w:t>
        </w:r>
      </w:hyperlink>
      <w:r w:rsidRPr="004C528A">
        <w:rPr>
          <w:rFonts w:ascii="Montserrat" w:hAnsi="Montserrat"/>
          <w:sz w:val="18"/>
          <w:szCs w:val="18"/>
        </w:rPr>
        <w:t xml:space="preserve"> </w:t>
      </w:r>
    </w:p>
    <w:p w14:paraId="4BF278DF" w14:textId="77777777" w:rsidR="00F40819" w:rsidRDefault="00F40819" w:rsidP="00F40819">
      <w:pPr>
        <w:spacing w:after="0"/>
        <w:jc w:val="both"/>
        <w:rPr>
          <w:rFonts w:ascii="Montserrat" w:hAnsi="Montserrat"/>
        </w:rPr>
      </w:pPr>
    </w:p>
    <w:p w14:paraId="6847FF63" w14:textId="77777777" w:rsidR="00A44C6F" w:rsidRPr="004C528A" w:rsidRDefault="00A44C6F" w:rsidP="00F40819">
      <w:pPr>
        <w:spacing w:after="0"/>
        <w:jc w:val="both"/>
        <w:rPr>
          <w:rFonts w:ascii="Montserrat" w:hAnsi="Montserrat"/>
        </w:rPr>
      </w:pPr>
    </w:p>
    <w:p w14:paraId="52259733" w14:textId="569A44D8" w:rsidR="000379BF" w:rsidRPr="006350E3" w:rsidRDefault="00F40819" w:rsidP="00F40819">
      <w:pPr>
        <w:spacing w:after="0"/>
        <w:jc w:val="both"/>
        <w:rPr>
          <w:rFonts w:ascii="Montserrat" w:hAnsi="Montserrat"/>
        </w:rPr>
      </w:pPr>
      <w:r w:rsidRPr="006350E3">
        <w:rPr>
          <w:rFonts w:ascii="Montserrat" w:hAnsi="Montserrat"/>
        </w:rPr>
        <w:t>About us:</w:t>
      </w:r>
    </w:p>
    <w:p w14:paraId="61FF529D" w14:textId="77777777" w:rsidR="000E1B81" w:rsidRDefault="000E1B81" w:rsidP="00F40819">
      <w:pPr>
        <w:pStyle w:val="Default"/>
        <w:jc w:val="both"/>
        <w:rPr>
          <w:b/>
          <w:bCs/>
          <w:i/>
          <w:iCs/>
          <w:sz w:val="18"/>
          <w:szCs w:val="18"/>
        </w:rPr>
      </w:pPr>
    </w:p>
    <w:p w14:paraId="54396807" w14:textId="033BCF0C" w:rsidR="005F4BE1" w:rsidRPr="001F363A" w:rsidRDefault="005F4BE1" w:rsidP="3A528AE1">
      <w:pPr>
        <w:pStyle w:val="Default"/>
        <w:jc w:val="both"/>
        <w:rPr>
          <w:i/>
          <w:iCs/>
          <w:sz w:val="18"/>
          <w:szCs w:val="18"/>
        </w:rPr>
      </w:pPr>
      <w:r w:rsidRPr="001F363A">
        <w:rPr>
          <w:b/>
          <w:bCs/>
          <w:i/>
          <w:iCs/>
          <w:sz w:val="18"/>
          <w:szCs w:val="18"/>
        </w:rPr>
        <w:t>IUCN</w:t>
      </w:r>
      <w:r w:rsidRPr="001F363A">
        <w:rPr>
          <w:i/>
          <w:iCs/>
          <w:sz w:val="18"/>
          <w:szCs w:val="18"/>
        </w:rPr>
        <w:t xml:space="preserve"> is a membership Union composed of both government and civil society organisations. It harnesses the experience, resources and reach of its more than 1,400 Member organisations and the input of more than 17,000 experts. IUCN is the global authority on the status of the natural world and the measures needed to safeguard it.</w:t>
      </w:r>
    </w:p>
    <w:p w14:paraId="5D043D22" w14:textId="77777777" w:rsidR="00D64494" w:rsidRDefault="00D64494" w:rsidP="00F40819">
      <w:pPr>
        <w:pStyle w:val="Default"/>
        <w:jc w:val="both"/>
        <w:rPr>
          <w:b/>
          <w:bCs/>
          <w:i/>
          <w:iCs/>
          <w:sz w:val="18"/>
          <w:szCs w:val="18"/>
        </w:rPr>
      </w:pPr>
    </w:p>
    <w:p w14:paraId="399E7415" w14:textId="3958EA55" w:rsidR="000E1B81" w:rsidRDefault="000E1B81" w:rsidP="00F40819">
      <w:pPr>
        <w:pStyle w:val="Default"/>
        <w:jc w:val="both"/>
        <w:rPr>
          <w:b/>
          <w:bCs/>
          <w:i/>
          <w:iCs/>
          <w:sz w:val="18"/>
          <w:szCs w:val="18"/>
        </w:rPr>
      </w:pPr>
      <w:r>
        <w:rPr>
          <w:b/>
          <w:bCs/>
          <w:i/>
          <w:iCs/>
          <w:sz w:val="18"/>
          <w:szCs w:val="18"/>
        </w:rPr>
        <w:t xml:space="preserve">Aggregates Europe </w:t>
      </w:r>
      <w:r w:rsidR="0068101B">
        <w:rPr>
          <w:b/>
          <w:bCs/>
          <w:i/>
          <w:iCs/>
          <w:sz w:val="18"/>
          <w:szCs w:val="18"/>
        </w:rPr>
        <w:t>–</w:t>
      </w:r>
      <w:r>
        <w:rPr>
          <w:b/>
          <w:bCs/>
          <w:i/>
          <w:iCs/>
          <w:sz w:val="18"/>
          <w:szCs w:val="18"/>
        </w:rPr>
        <w:t xml:space="preserve"> UEPG</w:t>
      </w:r>
      <w:r w:rsidR="0068101B">
        <w:rPr>
          <w:b/>
          <w:bCs/>
          <w:i/>
          <w:iCs/>
          <w:sz w:val="18"/>
          <w:szCs w:val="18"/>
        </w:rPr>
        <w:t xml:space="preserve"> </w:t>
      </w:r>
      <w:r w:rsidR="0068101B" w:rsidRPr="004C528A">
        <w:rPr>
          <w:i/>
          <w:iCs/>
          <w:sz w:val="18"/>
          <w:szCs w:val="18"/>
        </w:rPr>
        <w:t>represents the European Aggregates Industry in Brussels, with Members in 2</w:t>
      </w:r>
      <w:r w:rsidR="00657FBC" w:rsidRPr="004C528A">
        <w:rPr>
          <w:i/>
          <w:iCs/>
          <w:sz w:val="18"/>
          <w:szCs w:val="18"/>
        </w:rPr>
        <w:t>6</w:t>
      </w:r>
      <w:r w:rsidR="0068101B" w:rsidRPr="004C528A">
        <w:rPr>
          <w:i/>
          <w:iCs/>
          <w:sz w:val="18"/>
          <w:szCs w:val="18"/>
        </w:rPr>
        <w:t xml:space="preserve"> countries. It is by far the largest non-energy extractive industry, covering a demand of 3 billion tonnes of aggregates per year, produced on 26,000 sites by 15,000 companies (mostly SMEs), and employing 187,000 people across Europe.</w:t>
      </w:r>
    </w:p>
    <w:p w14:paraId="4D5269CA" w14:textId="77777777" w:rsidR="000E1B81" w:rsidRDefault="000E1B81" w:rsidP="00F40819">
      <w:pPr>
        <w:pStyle w:val="Default"/>
        <w:jc w:val="both"/>
        <w:rPr>
          <w:b/>
          <w:bCs/>
          <w:i/>
          <w:iCs/>
          <w:sz w:val="18"/>
          <w:szCs w:val="18"/>
        </w:rPr>
      </w:pPr>
    </w:p>
    <w:p w14:paraId="6D87A12F" w14:textId="11B7A570" w:rsidR="00F40819" w:rsidRPr="006350E3" w:rsidRDefault="00F40819" w:rsidP="00F40819">
      <w:pPr>
        <w:pStyle w:val="Default"/>
        <w:jc w:val="both"/>
        <w:rPr>
          <w:sz w:val="18"/>
          <w:szCs w:val="18"/>
        </w:rPr>
      </w:pPr>
      <w:r w:rsidRPr="006350E3">
        <w:rPr>
          <w:b/>
          <w:bCs/>
          <w:i/>
          <w:iCs/>
          <w:sz w:val="18"/>
          <w:szCs w:val="18"/>
        </w:rPr>
        <w:t xml:space="preserve">Eurogypsum </w:t>
      </w:r>
      <w:r w:rsidRPr="006350E3">
        <w:rPr>
          <w:i/>
          <w:iCs/>
          <w:sz w:val="18"/>
          <w:szCs w:val="18"/>
        </w:rPr>
        <w:t xml:space="preserve">is a European federation of national associations of producers of gypsum products (i.e. plaster and plasterboard). It is one of the few fully integrated industries (from cradle to cradle) within the construction products field. The companies which mine gypsum also process it and manufacture the value-added products and systems used extensively in construction and other industries. </w:t>
      </w:r>
    </w:p>
    <w:p w14:paraId="319977F7" w14:textId="00FCFA5A" w:rsidR="000E1B81" w:rsidRPr="00425543" w:rsidRDefault="00F40819" w:rsidP="00F40819">
      <w:pPr>
        <w:spacing w:after="0"/>
        <w:jc w:val="both"/>
        <w:rPr>
          <w:rFonts w:ascii="Montserrat" w:hAnsi="Montserrat"/>
          <w:sz w:val="18"/>
          <w:szCs w:val="18"/>
        </w:rPr>
      </w:pPr>
      <w:r w:rsidRPr="006350E3">
        <w:rPr>
          <w:rFonts w:ascii="Montserrat" w:hAnsi="Montserrat"/>
          <w:i/>
          <w:iCs/>
          <w:sz w:val="18"/>
          <w:szCs w:val="18"/>
        </w:rPr>
        <w:t xml:space="preserve">With a turnover of EUR 7 billion, the European gypsum and anhydrite industry operates some 111 factories and 132 quarries and generates employment directly to 16,000 </w:t>
      </w:r>
      <w:r w:rsidR="21BA2CCD" w:rsidRPr="006350E3">
        <w:rPr>
          <w:rFonts w:ascii="Montserrat" w:hAnsi="Montserrat"/>
          <w:i/>
          <w:iCs/>
          <w:sz w:val="18"/>
          <w:szCs w:val="18"/>
        </w:rPr>
        <w:t xml:space="preserve">people </w:t>
      </w:r>
      <w:r w:rsidRPr="006350E3">
        <w:rPr>
          <w:rFonts w:ascii="Montserrat" w:hAnsi="Montserrat"/>
          <w:i/>
          <w:iCs/>
          <w:sz w:val="18"/>
          <w:szCs w:val="18"/>
        </w:rPr>
        <w:t xml:space="preserve">and indirectly for 300,000 </w:t>
      </w:r>
      <w:r w:rsidR="58B00CA1" w:rsidRPr="006350E3">
        <w:rPr>
          <w:rFonts w:ascii="Montserrat" w:hAnsi="Montserrat"/>
          <w:i/>
          <w:iCs/>
          <w:sz w:val="18"/>
          <w:szCs w:val="18"/>
        </w:rPr>
        <w:t>people</w:t>
      </w:r>
      <w:r w:rsidRPr="006350E3">
        <w:rPr>
          <w:rFonts w:ascii="Montserrat" w:hAnsi="Montserrat"/>
          <w:i/>
          <w:iCs/>
          <w:sz w:val="18"/>
          <w:szCs w:val="18"/>
        </w:rPr>
        <w:t xml:space="preserve">. The gypsum industry provides jobs to 1,100,000 plasterers and plasterboard installers. It trains around 25,000 </w:t>
      </w:r>
      <w:r w:rsidR="56B1DE6D" w:rsidRPr="006350E3">
        <w:rPr>
          <w:rFonts w:ascii="Montserrat" w:hAnsi="Montserrat"/>
          <w:i/>
          <w:iCs/>
          <w:sz w:val="18"/>
          <w:szCs w:val="18"/>
        </w:rPr>
        <w:t xml:space="preserve">people </w:t>
      </w:r>
      <w:r w:rsidRPr="006350E3">
        <w:rPr>
          <w:rFonts w:ascii="Montserrat" w:hAnsi="Montserrat"/>
          <w:i/>
          <w:iCs/>
          <w:sz w:val="18"/>
          <w:szCs w:val="18"/>
        </w:rPr>
        <w:t xml:space="preserve">per year across Europe. </w:t>
      </w:r>
    </w:p>
    <w:sectPr w:rsidR="000E1B81" w:rsidRPr="00425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A"/>
    <w:rsid w:val="000379BF"/>
    <w:rsid w:val="00043F18"/>
    <w:rsid w:val="00056983"/>
    <w:rsid w:val="00076718"/>
    <w:rsid w:val="000A7EAE"/>
    <w:rsid w:val="000E1B81"/>
    <w:rsid w:val="000F2A7C"/>
    <w:rsid w:val="000F352A"/>
    <w:rsid w:val="000F52AA"/>
    <w:rsid w:val="0010039B"/>
    <w:rsid w:val="00165F31"/>
    <w:rsid w:val="00171FC5"/>
    <w:rsid w:val="00190F80"/>
    <w:rsid w:val="001F363A"/>
    <w:rsid w:val="001F3DEC"/>
    <w:rsid w:val="00212547"/>
    <w:rsid w:val="00224ECA"/>
    <w:rsid w:val="002273FC"/>
    <w:rsid w:val="00266A0B"/>
    <w:rsid w:val="0029585F"/>
    <w:rsid w:val="002977AB"/>
    <w:rsid w:val="00310ABF"/>
    <w:rsid w:val="003242A9"/>
    <w:rsid w:val="003719DB"/>
    <w:rsid w:val="003A65DE"/>
    <w:rsid w:val="003B0984"/>
    <w:rsid w:val="003D41DB"/>
    <w:rsid w:val="00415552"/>
    <w:rsid w:val="00425543"/>
    <w:rsid w:val="004341A1"/>
    <w:rsid w:val="00455D66"/>
    <w:rsid w:val="00457211"/>
    <w:rsid w:val="004576FC"/>
    <w:rsid w:val="004852BC"/>
    <w:rsid w:val="004874AD"/>
    <w:rsid w:val="004C528A"/>
    <w:rsid w:val="004D6165"/>
    <w:rsid w:val="004F716C"/>
    <w:rsid w:val="005450FF"/>
    <w:rsid w:val="00546077"/>
    <w:rsid w:val="00547193"/>
    <w:rsid w:val="005520A8"/>
    <w:rsid w:val="005701AA"/>
    <w:rsid w:val="0057206A"/>
    <w:rsid w:val="005A2CAC"/>
    <w:rsid w:val="005B07C7"/>
    <w:rsid w:val="005B7D8B"/>
    <w:rsid w:val="005F4BE1"/>
    <w:rsid w:val="00616EC7"/>
    <w:rsid w:val="00620DCE"/>
    <w:rsid w:val="006214B7"/>
    <w:rsid w:val="006350E3"/>
    <w:rsid w:val="00657FBC"/>
    <w:rsid w:val="00676DC7"/>
    <w:rsid w:val="00677491"/>
    <w:rsid w:val="0068101B"/>
    <w:rsid w:val="006B5412"/>
    <w:rsid w:val="006F3A6D"/>
    <w:rsid w:val="00704DFD"/>
    <w:rsid w:val="00713D0B"/>
    <w:rsid w:val="00733434"/>
    <w:rsid w:val="00736908"/>
    <w:rsid w:val="0074094C"/>
    <w:rsid w:val="0074103B"/>
    <w:rsid w:val="00753F65"/>
    <w:rsid w:val="00766512"/>
    <w:rsid w:val="00767640"/>
    <w:rsid w:val="00795F61"/>
    <w:rsid w:val="007D14D7"/>
    <w:rsid w:val="007D74C3"/>
    <w:rsid w:val="0081245B"/>
    <w:rsid w:val="008210CC"/>
    <w:rsid w:val="008214C5"/>
    <w:rsid w:val="00822279"/>
    <w:rsid w:val="0085199E"/>
    <w:rsid w:val="0085749D"/>
    <w:rsid w:val="0085796B"/>
    <w:rsid w:val="0087349F"/>
    <w:rsid w:val="0087483E"/>
    <w:rsid w:val="008774E2"/>
    <w:rsid w:val="00886B93"/>
    <w:rsid w:val="008A574C"/>
    <w:rsid w:val="008A7194"/>
    <w:rsid w:val="008B3FA1"/>
    <w:rsid w:val="008E31A2"/>
    <w:rsid w:val="00931AB8"/>
    <w:rsid w:val="00941516"/>
    <w:rsid w:val="00952C76"/>
    <w:rsid w:val="0097144F"/>
    <w:rsid w:val="0097501D"/>
    <w:rsid w:val="009812D3"/>
    <w:rsid w:val="00986C15"/>
    <w:rsid w:val="00994B38"/>
    <w:rsid w:val="009A17DF"/>
    <w:rsid w:val="009B1845"/>
    <w:rsid w:val="009E3992"/>
    <w:rsid w:val="009E64BE"/>
    <w:rsid w:val="009E79FC"/>
    <w:rsid w:val="00A10704"/>
    <w:rsid w:val="00A13170"/>
    <w:rsid w:val="00A14EB3"/>
    <w:rsid w:val="00A319B7"/>
    <w:rsid w:val="00A3419F"/>
    <w:rsid w:val="00A3769C"/>
    <w:rsid w:val="00A44C6F"/>
    <w:rsid w:val="00A6295D"/>
    <w:rsid w:val="00A7090F"/>
    <w:rsid w:val="00A80873"/>
    <w:rsid w:val="00AB58AD"/>
    <w:rsid w:val="00AC03F5"/>
    <w:rsid w:val="00AE3524"/>
    <w:rsid w:val="00AF37BE"/>
    <w:rsid w:val="00B26321"/>
    <w:rsid w:val="00B268D8"/>
    <w:rsid w:val="00B350E2"/>
    <w:rsid w:val="00B77412"/>
    <w:rsid w:val="00B77AE5"/>
    <w:rsid w:val="00B87A54"/>
    <w:rsid w:val="00BB75E5"/>
    <w:rsid w:val="00BB7A6C"/>
    <w:rsid w:val="00BE1A24"/>
    <w:rsid w:val="00BE3063"/>
    <w:rsid w:val="00BF3ED0"/>
    <w:rsid w:val="00C10270"/>
    <w:rsid w:val="00C1780A"/>
    <w:rsid w:val="00C60274"/>
    <w:rsid w:val="00CA340B"/>
    <w:rsid w:val="00CA7EAC"/>
    <w:rsid w:val="00D00B4E"/>
    <w:rsid w:val="00D5018F"/>
    <w:rsid w:val="00D517BC"/>
    <w:rsid w:val="00D64494"/>
    <w:rsid w:val="00D73201"/>
    <w:rsid w:val="00DE01D2"/>
    <w:rsid w:val="00E13793"/>
    <w:rsid w:val="00E17E8B"/>
    <w:rsid w:val="00E30D56"/>
    <w:rsid w:val="00E351E3"/>
    <w:rsid w:val="00EE4290"/>
    <w:rsid w:val="00F24B74"/>
    <w:rsid w:val="00F350E1"/>
    <w:rsid w:val="00F40819"/>
    <w:rsid w:val="00F67DF4"/>
    <w:rsid w:val="00FA5D6E"/>
    <w:rsid w:val="00FF22A8"/>
    <w:rsid w:val="01010E24"/>
    <w:rsid w:val="022E5A3A"/>
    <w:rsid w:val="02564E0F"/>
    <w:rsid w:val="02DC32CB"/>
    <w:rsid w:val="039289D3"/>
    <w:rsid w:val="03F4DABA"/>
    <w:rsid w:val="05798078"/>
    <w:rsid w:val="06598B32"/>
    <w:rsid w:val="06698D1A"/>
    <w:rsid w:val="06A2C366"/>
    <w:rsid w:val="07B56EA9"/>
    <w:rsid w:val="07DAB7AC"/>
    <w:rsid w:val="07FBEAC3"/>
    <w:rsid w:val="0862DA90"/>
    <w:rsid w:val="09872D15"/>
    <w:rsid w:val="0A67AF2D"/>
    <w:rsid w:val="0A6D4A81"/>
    <w:rsid w:val="0A91DC2B"/>
    <w:rsid w:val="0A95DFF5"/>
    <w:rsid w:val="0A96367E"/>
    <w:rsid w:val="0AA7167D"/>
    <w:rsid w:val="0ABA4530"/>
    <w:rsid w:val="0B237787"/>
    <w:rsid w:val="0B3CCC75"/>
    <w:rsid w:val="0C9B113D"/>
    <w:rsid w:val="0DC5716C"/>
    <w:rsid w:val="0F04202E"/>
    <w:rsid w:val="0F397BB9"/>
    <w:rsid w:val="0F9A534D"/>
    <w:rsid w:val="129E7C91"/>
    <w:rsid w:val="13E77C0A"/>
    <w:rsid w:val="14DF0AD8"/>
    <w:rsid w:val="155D00A0"/>
    <w:rsid w:val="15B3A26E"/>
    <w:rsid w:val="16CA737D"/>
    <w:rsid w:val="16E122CF"/>
    <w:rsid w:val="19E8A292"/>
    <w:rsid w:val="1B69FB36"/>
    <w:rsid w:val="1C9D68EA"/>
    <w:rsid w:val="1CE61EE2"/>
    <w:rsid w:val="1D243936"/>
    <w:rsid w:val="1E7CCF85"/>
    <w:rsid w:val="1F714CB8"/>
    <w:rsid w:val="20C4BE8E"/>
    <w:rsid w:val="215C667A"/>
    <w:rsid w:val="21A18A13"/>
    <w:rsid w:val="21BA2CCD"/>
    <w:rsid w:val="2260F6CF"/>
    <w:rsid w:val="227CB7F9"/>
    <w:rsid w:val="22EE8C21"/>
    <w:rsid w:val="23C9F0E7"/>
    <w:rsid w:val="246F3A07"/>
    <w:rsid w:val="256924A2"/>
    <w:rsid w:val="25FE0320"/>
    <w:rsid w:val="26A10859"/>
    <w:rsid w:val="27FD104A"/>
    <w:rsid w:val="283ADD0C"/>
    <w:rsid w:val="28A63660"/>
    <w:rsid w:val="293B897E"/>
    <w:rsid w:val="2A3BD544"/>
    <w:rsid w:val="2A9BD7F0"/>
    <w:rsid w:val="2C4C5803"/>
    <w:rsid w:val="2D827464"/>
    <w:rsid w:val="2EDCBA7C"/>
    <w:rsid w:val="30000960"/>
    <w:rsid w:val="3024EE69"/>
    <w:rsid w:val="329B0F37"/>
    <w:rsid w:val="32C17F57"/>
    <w:rsid w:val="32E7BF8E"/>
    <w:rsid w:val="33DFE05D"/>
    <w:rsid w:val="343FF0A4"/>
    <w:rsid w:val="3507D78F"/>
    <w:rsid w:val="3556F443"/>
    <w:rsid w:val="35C6102B"/>
    <w:rsid w:val="3656F4A0"/>
    <w:rsid w:val="36C410C6"/>
    <w:rsid w:val="37AE7E47"/>
    <w:rsid w:val="386BCA9F"/>
    <w:rsid w:val="392F3B1C"/>
    <w:rsid w:val="3A528AE1"/>
    <w:rsid w:val="3AE66F7E"/>
    <w:rsid w:val="3B0B3BB7"/>
    <w:rsid w:val="3B112EE2"/>
    <w:rsid w:val="3B8CAA07"/>
    <w:rsid w:val="3B965899"/>
    <w:rsid w:val="3B9CA65F"/>
    <w:rsid w:val="3CDFA3C9"/>
    <w:rsid w:val="3D815271"/>
    <w:rsid w:val="3D913CD2"/>
    <w:rsid w:val="3DBFE852"/>
    <w:rsid w:val="3E2FFB9E"/>
    <w:rsid w:val="3E657FA7"/>
    <w:rsid w:val="3F37D88E"/>
    <w:rsid w:val="3FAC9513"/>
    <w:rsid w:val="3FFD2E16"/>
    <w:rsid w:val="4028CF8C"/>
    <w:rsid w:val="40F67E0E"/>
    <w:rsid w:val="4103907F"/>
    <w:rsid w:val="4168B247"/>
    <w:rsid w:val="42377479"/>
    <w:rsid w:val="42649977"/>
    <w:rsid w:val="44D17846"/>
    <w:rsid w:val="456EB8C0"/>
    <w:rsid w:val="4584F1A6"/>
    <w:rsid w:val="45AC6097"/>
    <w:rsid w:val="45B4482F"/>
    <w:rsid w:val="473F444E"/>
    <w:rsid w:val="480CAFCF"/>
    <w:rsid w:val="485630F6"/>
    <w:rsid w:val="489D3751"/>
    <w:rsid w:val="493EF349"/>
    <w:rsid w:val="49F1F5DD"/>
    <w:rsid w:val="4A615B0D"/>
    <w:rsid w:val="4B6811F2"/>
    <w:rsid w:val="4F5ED023"/>
    <w:rsid w:val="4FC6D61C"/>
    <w:rsid w:val="4FD0896E"/>
    <w:rsid w:val="4FF41837"/>
    <w:rsid w:val="50700FB0"/>
    <w:rsid w:val="5110031C"/>
    <w:rsid w:val="53D58CF4"/>
    <w:rsid w:val="53D5CB8C"/>
    <w:rsid w:val="54DE4D0B"/>
    <w:rsid w:val="55693793"/>
    <w:rsid w:val="560BF421"/>
    <w:rsid w:val="5682F9BD"/>
    <w:rsid w:val="568566CA"/>
    <w:rsid w:val="56B1DE6D"/>
    <w:rsid w:val="57261FFE"/>
    <w:rsid w:val="5792A3E8"/>
    <w:rsid w:val="582AFB31"/>
    <w:rsid w:val="58A61172"/>
    <w:rsid w:val="58B00CA1"/>
    <w:rsid w:val="59E04F75"/>
    <w:rsid w:val="5A2E36E2"/>
    <w:rsid w:val="5B5BE6A9"/>
    <w:rsid w:val="5CD93502"/>
    <w:rsid w:val="5E7A696F"/>
    <w:rsid w:val="5EB215F8"/>
    <w:rsid w:val="5F962A8A"/>
    <w:rsid w:val="6044CE33"/>
    <w:rsid w:val="61E0CACD"/>
    <w:rsid w:val="6255A1CD"/>
    <w:rsid w:val="639A23AD"/>
    <w:rsid w:val="67541296"/>
    <w:rsid w:val="67BB52B9"/>
    <w:rsid w:val="67E9AAEE"/>
    <w:rsid w:val="69960042"/>
    <w:rsid w:val="6C5150D5"/>
    <w:rsid w:val="6CA3780C"/>
    <w:rsid w:val="70B86120"/>
    <w:rsid w:val="71032AB0"/>
    <w:rsid w:val="7153D403"/>
    <w:rsid w:val="71B17651"/>
    <w:rsid w:val="731E90F8"/>
    <w:rsid w:val="74DFD717"/>
    <w:rsid w:val="756CBFCC"/>
    <w:rsid w:val="756DFEBB"/>
    <w:rsid w:val="758A77F6"/>
    <w:rsid w:val="76718A0F"/>
    <w:rsid w:val="7997AB91"/>
    <w:rsid w:val="7A192053"/>
    <w:rsid w:val="7A8B7EB4"/>
    <w:rsid w:val="7B26E265"/>
    <w:rsid w:val="7D212819"/>
    <w:rsid w:val="7D2C67E7"/>
    <w:rsid w:val="7D48D144"/>
    <w:rsid w:val="7EFA9E8A"/>
    <w:rsid w:val="7FEE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8A8A"/>
  <w15:chartTrackingRefBased/>
  <w15:docId w15:val="{B8B226FC-3C35-46D2-83ED-74D4F4B0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2AA"/>
    <w:rPr>
      <w:rFonts w:eastAsiaTheme="majorEastAsia" w:cstheme="majorBidi"/>
      <w:color w:val="272727" w:themeColor="text1" w:themeTint="D8"/>
    </w:rPr>
  </w:style>
  <w:style w:type="paragraph" w:styleId="Title">
    <w:name w:val="Title"/>
    <w:basedOn w:val="Normal"/>
    <w:next w:val="Normal"/>
    <w:link w:val="TitleChar"/>
    <w:uiPriority w:val="10"/>
    <w:qFormat/>
    <w:rsid w:val="000F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2AA"/>
    <w:pPr>
      <w:spacing w:before="160"/>
      <w:jc w:val="center"/>
    </w:pPr>
    <w:rPr>
      <w:i/>
      <w:iCs/>
      <w:color w:val="404040" w:themeColor="text1" w:themeTint="BF"/>
    </w:rPr>
  </w:style>
  <w:style w:type="character" w:customStyle="1" w:styleId="QuoteChar">
    <w:name w:val="Quote Char"/>
    <w:basedOn w:val="DefaultParagraphFont"/>
    <w:link w:val="Quote"/>
    <w:uiPriority w:val="29"/>
    <w:rsid w:val="000F52AA"/>
    <w:rPr>
      <w:i/>
      <w:iCs/>
      <w:color w:val="404040" w:themeColor="text1" w:themeTint="BF"/>
    </w:rPr>
  </w:style>
  <w:style w:type="paragraph" w:styleId="ListParagraph">
    <w:name w:val="List Paragraph"/>
    <w:basedOn w:val="Normal"/>
    <w:uiPriority w:val="34"/>
    <w:qFormat/>
    <w:rsid w:val="000F52AA"/>
    <w:pPr>
      <w:ind w:left="720"/>
      <w:contextualSpacing/>
    </w:pPr>
  </w:style>
  <w:style w:type="character" w:styleId="IntenseEmphasis">
    <w:name w:val="Intense Emphasis"/>
    <w:basedOn w:val="DefaultParagraphFont"/>
    <w:uiPriority w:val="21"/>
    <w:qFormat/>
    <w:rsid w:val="000F52AA"/>
    <w:rPr>
      <w:i/>
      <w:iCs/>
      <w:color w:val="0F4761" w:themeColor="accent1" w:themeShade="BF"/>
    </w:rPr>
  </w:style>
  <w:style w:type="paragraph" w:styleId="IntenseQuote">
    <w:name w:val="Intense Quote"/>
    <w:basedOn w:val="Normal"/>
    <w:next w:val="Normal"/>
    <w:link w:val="IntenseQuoteChar"/>
    <w:uiPriority w:val="30"/>
    <w:qFormat/>
    <w:rsid w:val="000F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2AA"/>
    <w:rPr>
      <w:i/>
      <w:iCs/>
      <w:color w:val="0F4761" w:themeColor="accent1" w:themeShade="BF"/>
    </w:rPr>
  </w:style>
  <w:style w:type="character" w:styleId="IntenseReference">
    <w:name w:val="Intense Reference"/>
    <w:basedOn w:val="DefaultParagraphFont"/>
    <w:uiPriority w:val="32"/>
    <w:qFormat/>
    <w:rsid w:val="000F52AA"/>
    <w:rPr>
      <w:b/>
      <w:bCs/>
      <w:smallCaps/>
      <w:color w:val="0F4761" w:themeColor="accent1" w:themeShade="BF"/>
      <w:spacing w:val="5"/>
    </w:rPr>
  </w:style>
  <w:style w:type="character" w:styleId="CommentReference">
    <w:name w:val="annotation reference"/>
    <w:basedOn w:val="DefaultParagraphFont"/>
    <w:uiPriority w:val="99"/>
    <w:semiHidden/>
    <w:unhideWhenUsed/>
    <w:rsid w:val="000A7EAE"/>
    <w:rPr>
      <w:sz w:val="16"/>
      <w:szCs w:val="16"/>
    </w:rPr>
  </w:style>
  <w:style w:type="paragraph" w:styleId="CommentText">
    <w:name w:val="annotation text"/>
    <w:basedOn w:val="Normal"/>
    <w:link w:val="CommentTextChar"/>
    <w:uiPriority w:val="99"/>
    <w:unhideWhenUsed/>
    <w:rsid w:val="000A7EAE"/>
    <w:pPr>
      <w:spacing w:line="240" w:lineRule="auto"/>
    </w:pPr>
    <w:rPr>
      <w:sz w:val="20"/>
      <w:szCs w:val="20"/>
    </w:rPr>
  </w:style>
  <w:style w:type="character" w:customStyle="1" w:styleId="CommentTextChar">
    <w:name w:val="Comment Text Char"/>
    <w:basedOn w:val="DefaultParagraphFont"/>
    <w:link w:val="CommentText"/>
    <w:uiPriority w:val="99"/>
    <w:rsid w:val="000A7EAE"/>
    <w:rPr>
      <w:sz w:val="20"/>
      <w:szCs w:val="20"/>
    </w:rPr>
  </w:style>
  <w:style w:type="paragraph" w:styleId="CommentSubject">
    <w:name w:val="annotation subject"/>
    <w:basedOn w:val="CommentText"/>
    <w:next w:val="CommentText"/>
    <w:link w:val="CommentSubjectChar"/>
    <w:uiPriority w:val="99"/>
    <w:semiHidden/>
    <w:unhideWhenUsed/>
    <w:rsid w:val="000A7EAE"/>
    <w:rPr>
      <w:b/>
      <w:bCs/>
    </w:rPr>
  </w:style>
  <w:style w:type="character" w:customStyle="1" w:styleId="CommentSubjectChar">
    <w:name w:val="Comment Subject Char"/>
    <w:basedOn w:val="CommentTextChar"/>
    <w:link w:val="CommentSubject"/>
    <w:uiPriority w:val="99"/>
    <w:semiHidden/>
    <w:rsid w:val="000A7EAE"/>
    <w:rPr>
      <w:b/>
      <w:bCs/>
      <w:sz w:val="20"/>
      <w:szCs w:val="20"/>
    </w:rPr>
  </w:style>
  <w:style w:type="paragraph" w:customStyle="1" w:styleId="Default">
    <w:name w:val="Default"/>
    <w:rsid w:val="00F40819"/>
    <w:pPr>
      <w:autoSpaceDE w:val="0"/>
      <w:autoSpaceDN w:val="0"/>
      <w:adjustRightInd w:val="0"/>
      <w:spacing w:after="0" w:line="240" w:lineRule="auto"/>
    </w:pPr>
    <w:rPr>
      <w:rFonts w:ascii="Montserrat" w:hAnsi="Montserrat" w:cs="Montserrat"/>
      <w:color w:val="000000"/>
      <w:kern w:val="0"/>
      <w:sz w:val="24"/>
      <w:szCs w:val="24"/>
    </w:rPr>
  </w:style>
  <w:style w:type="character" w:styleId="Hyperlink">
    <w:name w:val="Hyperlink"/>
    <w:basedOn w:val="DefaultParagraphFont"/>
    <w:uiPriority w:val="99"/>
    <w:unhideWhenUsed/>
    <w:rsid w:val="00043F18"/>
    <w:rPr>
      <w:color w:val="467886" w:themeColor="hyperlink"/>
      <w:u w:val="single"/>
    </w:rPr>
  </w:style>
  <w:style w:type="character" w:styleId="UnresolvedMention">
    <w:name w:val="Unresolved Mention"/>
    <w:basedOn w:val="DefaultParagraphFont"/>
    <w:uiPriority w:val="99"/>
    <w:semiHidden/>
    <w:unhideWhenUsed/>
    <w:rsid w:val="00043F18"/>
    <w:rPr>
      <w:color w:val="605E5C"/>
      <w:shd w:val="clear" w:color="auto" w:fill="E1DFDD"/>
    </w:rPr>
  </w:style>
  <w:style w:type="paragraph" w:styleId="Revision">
    <w:name w:val="Revision"/>
    <w:hidden/>
    <w:uiPriority w:val="99"/>
    <w:semiHidden/>
    <w:rsid w:val="00BF3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ggregates-europe.eu" TargetMode="External"/><Relationship Id="rId3" Type="http://schemas.openxmlformats.org/officeDocument/2006/relationships/customXml" Target="../customXml/item3.xml"/><Relationship Id="rId7" Type="http://schemas.openxmlformats.org/officeDocument/2006/relationships/hyperlink" Target="mailto:boris.erg@iuc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ffys@eurogyps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4D56E023D74C93612277C4114FD3" ma:contentTypeVersion="19" ma:contentTypeDescription="Create a new document." ma:contentTypeScope="" ma:versionID="539479679ab74fad6f37c616d857eb91">
  <xsd:schema xmlns:xsd="http://www.w3.org/2001/XMLSchema" xmlns:xs="http://www.w3.org/2001/XMLSchema" xmlns:p="http://schemas.microsoft.com/office/2006/metadata/properties" xmlns:ns2="97b556a2-f91f-4213-852b-633c945a67ea" xmlns:ns3="5f27cb5b-ecb5-480a-a01a-f95a342bd22e" targetNamespace="http://schemas.microsoft.com/office/2006/metadata/properties" ma:root="true" ma:fieldsID="6ca62a05a30e477a58f230ccf828d624" ns2:_="" ns3:_="">
    <xsd:import namespace="97b556a2-f91f-4213-852b-633c945a67ea"/>
    <xsd:import namespace="5f27cb5b-ecb5-480a-a01a-f95a342bd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56a2-f91f-4213-852b-633c945a6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0c7ce3-de77-4fc5-bb5f-334ec3d42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7cb5b-ecb5-480a-a01a-f95a342bd2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85dafa-d81d-436a-a655-b574280d0e99}" ma:internalName="TaxCatchAll" ma:showField="CatchAllData" ma:web="5f27cb5b-ecb5-480a-a01a-f95a342bd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b556a2-f91f-4213-852b-633c945a67ea">
      <Terms xmlns="http://schemas.microsoft.com/office/infopath/2007/PartnerControls"/>
    </lcf76f155ced4ddcb4097134ff3c332f>
    <TaxCatchAll xmlns="5f27cb5b-ecb5-480a-a01a-f95a342bd2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DA9FD-9CCA-450D-AD92-74E4E5024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56a2-f91f-4213-852b-633c945a67ea"/>
    <ds:schemaRef ds:uri="5f27cb5b-ecb5-480a-a01a-f95a342bd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CC631-5970-496F-9001-652D358656DB}">
  <ds:schemaRefs>
    <ds:schemaRef ds:uri="http://schemas.microsoft.com/office/2006/metadata/properties"/>
    <ds:schemaRef ds:uri="http://schemas.microsoft.com/office/infopath/2007/PartnerControls"/>
    <ds:schemaRef ds:uri="97b556a2-f91f-4213-852b-633c945a67ea"/>
    <ds:schemaRef ds:uri="5f27cb5b-ecb5-480a-a01a-f95a342bd22e"/>
  </ds:schemaRefs>
</ds:datastoreItem>
</file>

<file path=customXml/itemProps3.xml><?xml version="1.0" encoding="utf-8"?>
<ds:datastoreItem xmlns:ds="http://schemas.openxmlformats.org/officeDocument/2006/customXml" ds:itemID="{87AE4BA3-6EB1-444B-87EB-279DE5BF5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Papa | Eurogypsum</dc:creator>
  <cp:keywords/>
  <dc:description/>
  <cp:lastModifiedBy>YSEBAERT Margaux</cp:lastModifiedBy>
  <cp:revision>3</cp:revision>
  <dcterms:created xsi:type="dcterms:W3CDTF">2025-06-05T07:28:00Z</dcterms:created>
  <dcterms:modified xsi:type="dcterms:W3CDTF">2025-06-05T07:30:00Z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0x010100BFBF4D56E023D74C93612277C4114FD3</vt:lpwstr>
  </property>
  <property fmtid="{D5CDD505-2E9C-101B-9397-08002B2CF9AE}" pid="3" name="MediaServiceImageTags">
    <vt:lpwstr/>
  </property>
</Properties>
</file>